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091FD011" w:rsidR="00D00627" w:rsidRPr="00692DEB" w:rsidRDefault="00D00627" w:rsidP="00D00627">
      <w:pPr>
        <w:pStyle w:val="CRCoverPage"/>
        <w:outlineLvl w:val="0"/>
        <w:rPr>
          <w:b/>
          <w:sz w:val="24"/>
          <w:lang w:val="en-US"/>
        </w:rPr>
      </w:pPr>
      <w:r w:rsidRPr="00692DEB">
        <w:rPr>
          <w:rFonts w:cs="Arial"/>
          <w:b/>
          <w:sz w:val="24"/>
          <w:lang w:val="en-US"/>
        </w:rPr>
        <w:t>3GPP TSG RAN WG2 Meeting #1</w:t>
      </w:r>
      <w:r w:rsidR="00D93D27">
        <w:rPr>
          <w:rFonts w:cs="Arial"/>
          <w:b/>
          <w:sz w:val="24"/>
          <w:lang w:val="en-US"/>
        </w:rPr>
        <w:t>2</w:t>
      </w:r>
      <w:r w:rsidR="00161E60">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sidR="008F5099">
        <w:rPr>
          <w:rFonts w:cs="Arial"/>
          <w:b/>
          <w:sz w:val="24"/>
          <w:lang w:val="en-US"/>
        </w:rPr>
        <w:t xml:space="preserve">            </w:t>
      </w:r>
      <w:r w:rsidRPr="005572B5">
        <w:rPr>
          <w:rFonts w:cs="Arial"/>
          <w:b/>
          <w:sz w:val="24"/>
          <w:lang w:val="en-US"/>
        </w:rPr>
        <w:t>R2-2</w:t>
      </w:r>
      <w:r w:rsidR="00957313">
        <w:rPr>
          <w:rFonts w:cs="Arial"/>
          <w:b/>
          <w:sz w:val="24"/>
          <w:lang w:val="en-US"/>
        </w:rPr>
        <w:t>300704</w:t>
      </w:r>
      <w:r w:rsidRPr="00692DEB">
        <w:rPr>
          <w:rFonts w:cs="Arial"/>
          <w:b/>
          <w:sz w:val="24"/>
          <w:lang w:val="en-US"/>
        </w:rPr>
        <w:br/>
      </w:r>
      <w:r w:rsidR="00161E60">
        <w:rPr>
          <w:b/>
          <w:sz w:val="24"/>
          <w:szCs w:val="24"/>
          <w:lang w:val="en-US"/>
        </w:rPr>
        <w:t>Athens</w:t>
      </w:r>
      <w:r w:rsidRPr="00692DEB">
        <w:rPr>
          <w:b/>
          <w:sz w:val="24"/>
          <w:szCs w:val="24"/>
          <w:lang w:val="en-US"/>
        </w:rPr>
        <w:t>,</w:t>
      </w:r>
      <w:r w:rsidR="00906300">
        <w:rPr>
          <w:b/>
          <w:sz w:val="24"/>
          <w:szCs w:val="24"/>
          <w:lang w:val="en-US"/>
        </w:rPr>
        <w:t xml:space="preserve"> </w:t>
      </w:r>
      <w:r w:rsidR="00161E60">
        <w:rPr>
          <w:b/>
          <w:sz w:val="24"/>
          <w:szCs w:val="24"/>
          <w:lang w:val="en-US"/>
        </w:rPr>
        <w:t>Greece</w:t>
      </w:r>
      <w:r w:rsidR="00906300">
        <w:rPr>
          <w:b/>
          <w:sz w:val="24"/>
          <w:szCs w:val="24"/>
          <w:lang w:val="en-US"/>
        </w:rPr>
        <w:t>,</w:t>
      </w:r>
      <w:r w:rsidRPr="00692DEB">
        <w:rPr>
          <w:b/>
          <w:sz w:val="24"/>
          <w:szCs w:val="24"/>
          <w:lang w:val="en-US"/>
        </w:rPr>
        <w:t xml:space="preserve"> </w:t>
      </w:r>
      <w:r w:rsidR="00161E60">
        <w:rPr>
          <w:b/>
          <w:sz w:val="24"/>
          <w:szCs w:val="24"/>
          <w:lang w:val="en-US"/>
        </w:rPr>
        <w:t>27</w:t>
      </w:r>
      <w:r>
        <w:rPr>
          <w:b/>
          <w:sz w:val="24"/>
          <w:szCs w:val="24"/>
          <w:vertAlign w:val="superscript"/>
          <w:lang w:val="en-US"/>
        </w:rPr>
        <w:t>th</w:t>
      </w:r>
      <w:r w:rsidR="00161E60">
        <w:rPr>
          <w:b/>
          <w:sz w:val="24"/>
          <w:szCs w:val="24"/>
          <w:vertAlign w:val="superscript"/>
          <w:lang w:val="en-US"/>
        </w:rPr>
        <w:t xml:space="preserve"> </w:t>
      </w:r>
      <w:r w:rsidR="00161E60"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sidR="00161E60">
        <w:rPr>
          <w:b/>
          <w:sz w:val="24"/>
          <w:szCs w:val="24"/>
          <w:lang w:val="en-US"/>
        </w:rPr>
        <w:t>3</w:t>
      </w:r>
      <w:r w:rsidR="00161E60">
        <w:rPr>
          <w:b/>
          <w:sz w:val="24"/>
          <w:szCs w:val="24"/>
          <w:vertAlign w:val="superscript"/>
          <w:lang w:val="en-US"/>
        </w:rPr>
        <w:t>rd</w:t>
      </w:r>
      <w:r>
        <w:rPr>
          <w:b/>
          <w:sz w:val="24"/>
          <w:szCs w:val="24"/>
          <w:lang w:val="en-US"/>
        </w:rPr>
        <w:t xml:space="preserve"> </w:t>
      </w:r>
      <w:r w:rsidR="00161E60">
        <w:rPr>
          <w:b/>
          <w:sz w:val="24"/>
          <w:szCs w:val="24"/>
          <w:lang w:val="en-US"/>
        </w:rPr>
        <w:t>March</w:t>
      </w:r>
      <w:r w:rsidRPr="00692DEB">
        <w:rPr>
          <w:b/>
          <w:sz w:val="24"/>
          <w:szCs w:val="24"/>
          <w:lang w:val="en-US"/>
        </w:rPr>
        <w:t xml:space="preserve"> 202</w:t>
      </w:r>
      <w:r w:rsidR="00161E60">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624B8C7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3E1128">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107F2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E1128">
        <w:rPr>
          <w:rFonts w:ascii="AppleSystemUIFont" w:hAnsi="AppleSystemUIFont" w:cs="AppleSystemUIFont"/>
          <w:b/>
          <w:bCs/>
          <w:color w:val="auto"/>
          <w:sz w:val="26"/>
          <w:szCs w:val="26"/>
          <w:lang w:eastAsia="zh-CN"/>
        </w:rPr>
        <w:t>Discussion on RAN2 work of inter-band SSB-less CA</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1391CDC" w14:textId="20FDE2C9" w:rsidR="00717863" w:rsidRDefault="00717863" w:rsidP="00717863">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55F151B7" wp14:editId="6BE57BB3">
                <wp:simplePos x="0" y="0"/>
                <wp:positionH relativeFrom="column">
                  <wp:posOffset>64135</wp:posOffset>
                </wp:positionH>
                <wp:positionV relativeFrom="paragraph">
                  <wp:posOffset>394970</wp:posOffset>
                </wp:positionV>
                <wp:extent cx="5478780" cy="9201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920115"/>
                        </a:xfrm>
                        <a:prstGeom prst="rect">
                          <a:avLst/>
                        </a:prstGeom>
                        <a:solidFill>
                          <a:schemeClr val="lt1"/>
                        </a:solidFill>
                        <a:ln w="6350">
                          <a:solidFill>
                            <a:prstClr val="black"/>
                          </a:solidFill>
                        </a:ln>
                      </wps:spPr>
                      <wps:txb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3C16398B" w14:textId="77777777" w:rsidR="00717863" w:rsidRDefault="00717863" w:rsidP="00717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151B7" id="_x0000_t202" coordsize="21600,21600" o:spt="202" path="m,l,21600r21600,l21600,xe">
                <v:stroke joinstyle="miter"/>
                <v:path gradientshapeok="t" o:connecttype="rect"/>
              </v:shapetype>
              <v:shape id="Text Box 5" o:spid="_x0000_s1026" type="#_x0000_t202" style="position:absolute;margin-left:5.05pt;margin-top:31.1pt;width:431.4pt;height:7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" fillcolor="white [3201]" strokeweight=".5pt">
                <v:textbo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v:textbox>
                <w10:wrap type="topAndBottom"/>
              </v:shape>
            </w:pict>
          </mc:Fallback>
        </mc:AlternateContent>
      </w:r>
      <w:r>
        <w:rPr>
          <w:lang w:eastAsia="zh-CN"/>
        </w:rPr>
        <w:t xml:space="preserve">The Network Energy saving (NES) WID RP-223540 was agreed in RAN#98-e [1], the WI objective on </w:t>
      </w:r>
      <w:r w:rsidR="00EE6A9A">
        <w:rPr>
          <w:lang w:eastAsia="zh-CN"/>
        </w:rPr>
        <w:t>inter-band SSB-less CA</w:t>
      </w:r>
      <w:r>
        <w:rPr>
          <w:lang w:eastAsia="zh-CN"/>
        </w:rPr>
        <w:t xml:space="preserve"> is copied below: </w:t>
      </w:r>
    </w:p>
    <w:p w14:paraId="0A19AF3A" w14:textId="10E55154" w:rsidR="00B5750C" w:rsidRDefault="00924652" w:rsidP="00D40CFD">
      <w:pPr>
        <w:pStyle w:val="NO"/>
        <w:spacing w:before="180" w:after="120"/>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006B41">
        <w:rPr>
          <w:lang w:eastAsia="zh-CN"/>
        </w:rPr>
        <w:t>RAN2 work of inter-band SSB-less CA</w:t>
      </w:r>
      <w:r w:rsidR="009927A3">
        <w:rPr>
          <w:lang w:eastAsia="zh-CN"/>
        </w:rPr>
        <w:t xml:space="preserve"> for below aspects:</w:t>
      </w:r>
    </w:p>
    <w:p w14:paraId="486DC6A7" w14:textId="350A5015" w:rsidR="009927A3" w:rsidRDefault="009927A3" w:rsidP="009927A3">
      <w:pPr>
        <w:pStyle w:val="NO"/>
        <w:numPr>
          <w:ilvl w:val="0"/>
          <w:numId w:val="28"/>
        </w:numPr>
        <w:spacing w:after="120"/>
        <w:ind w:left="714" w:hanging="357"/>
        <w:rPr>
          <w:lang w:eastAsia="zh-CN"/>
        </w:rPr>
      </w:pPr>
      <w:r>
        <w:rPr>
          <w:lang w:eastAsia="zh-CN"/>
        </w:rPr>
        <w:t>RAN2 spec impact</w:t>
      </w:r>
      <w:r w:rsidR="0017150D">
        <w:rPr>
          <w:lang w:eastAsia="zh-CN"/>
        </w:rPr>
        <w:t>s</w:t>
      </w:r>
      <w:r>
        <w:rPr>
          <w:lang w:eastAsia="zh-CN"/>
        </w:rPr>
        <w:t xml:space="preserve"> on signaling</w:t>
      </w:r>
    </w:p>
    <w:p w14:paraId="6A64478C" w14:textId="7664964A" w:rsidR="009927A3" w:rsidRDefault="009927A3" w:rsidP="009927A3">
      <w:pPr>
        <w:pStyle w:val="NO"/>
        <w:numPr>
          <w:ilvl w:val="0"/>
          <w:numId w:val="28"/>
        </w:numPr>
        <w:spacing w:after="120"/>
        <w:ind w:left="714" w:hanging="357"/>
        <w:rPr>
          <w:lang w:eastAsia="zh-CN"/>
        </w:rPr>
      </w:pPr>
      <w:r>
        <w:rPr>
          <w:lang w:eastAsia="zh-CN"/>
        </w:rPr>
        <w:t>L3 measurement and SCell activation procedure</w:t>
      </w:r>
    </w:p>
    <w:p w14:paraId="5E810812" w14:textId="1DB6E245" w:rsidR="00224A51" w:rsidRDefault="00B5750C" w:rsidP="00474835">
      <w:pPr>
        <w:pStyle w:val="Heading1"/>
        <w:rPr>
          <w:lang w:val="en-US"/>
        </w:rPr>
      </w:pPr>
      <w:r>
        <w:rPr>
          <w:lang w:val="en-US"/>
        </w:rPr>
        <w:t xml:space="preserve">2 </w:t>
      </w:r>
      <w:r w:rsidRPr="00692DEB">
        <w:rPr>
          <w:lang w:val="en-US"/>
        </w:rPr>
        <w:t xml:space="preserve">Discussion </w:t>
      </w:r>
    </w:p>
    <w:p w14:paraId="0C1323B9" w14:textId="5E170AE8" w:rsidR="009927A3" w:rsidRPr="009927A3" w:rsidRDefault="009927A3" w:rsidP="009927A3">
      <w:pPr>
        <w:pStyle w:val="Heading2"/>
        <w:rPr>
          <w:lang w:val="en-US"/>
        </w:rPr>
      </w:pPr>
      <w:r>
        <w:t xml:space="preserve">2.1 RAN2 spec </w:t>
      </w:r>
      <w:r w:rsidR="0017150D">
        <w:t>impacts</w:t>
      </w:r>
      <w:r>
        <w:t xml:space="preserve"> on signalling   </w:t>
      </w:r>
    </w:p>
    <w:p w14:paraId="1EDF112E" w14:textId="3FE703EA" w:rsidR="001639BF" w:rsidRDefault="003A517E" w:rsidP="002A0DC6">
      <w:pPr>
        <w:rPr>
          <w:lang w:eastAsia="zh-CN"/>
        </w:rPr>
      </w:pPr>
      <w:r>
        <w:rPr>
          <w:lang w:eastAsia="zh-CN"/>
        </w:rPr>
        <w:t xml:space="preserve">Intra-band SSB-less CA was specified in NR Rel-15. </w:t>
      </w:r>
      <w:r w:rsidR="001639BF">
        <w:rPr>
          <w:lang w:eastAsia="zh-CN"/>
        </w:rPr>
        <w:t>RAN1/RAN4 first discussed and concluded its timing issue</w:t>
      </w:r>
      <w:r w:rsidR="007E2391">
        <w:rPr>
          <w:lang w:eastAsia="zh-CN"/>
        </w:rPr>
        <w:t xml:space="preserve">, </w:t>
      </w:r>
      <w:r w:rsidR="001639BF">
        <w:rPr>
          <w:lang w:eastAsia="zh-CN"/>
        </w:rPr>
        <w:t>and then RAN2 introduced below 2 specification changes:</w:t>
      </w:r>
    </w:p>
    <w:p w14:paraId="52531A47" w14:textId="542DAB68" w:rsidR="003A517E" w:rsidRPr="001639BF" w:rsidRDefault="007E2391" w:rsidP="001639BF">
      <w:pPr>
        <w:pStyle w:val="ListParagraph"/>
        <w:numPr>
          <w:ilvl w:val="0"/>
          <w:numId w:val="24"/>
        </w:numPr>
        <w:ind w:firstLineChars="0"/>
        <w:rPr>
          <w:lang w:val="en-GB"/>
        </w:rPr>
      </w:pPr>
      <w:r>
        <w:rPr>
          <w:lang w:eastAsia="zh-CN"/>
        </w:rPr>
        <w:t xml:space="preserve">TS 38.331: </w:t>
      </w:r>
      <w:r w:rsidR="0011003B">
        <w:rPr>
          <w:lang w:eastAsia="zh-CN"/>
        </w:rPr>
        <w:t xml:space="preserve">In field description of IE </w:t>
      </w:r>
      <w:r w:rsidR="0011003B" w:rsidRPr="0011003B">
        <w:rPr>
          <w:i/>
          <w:iCs/>
          <w:lang w:eastAsia="zh-CN"/>
        </w:rPr>
        <w:t>absoluteFrequencySSB</w:t>
      </w:r>
      <w:r w:rsidR="0011003B">
        <w:rPr>
          <w:lang w:eastAsia="zh-CN"/>
        </w:rPr>
        <w:t xml:space="preserve">, </w:t>
      </w:r>
      <w:r>
        <w:rPr>
          <w:lang w:eastAsia="zh-CN"/>
        </w:rPr>
        <w:t>capture RAN1</w:t>
      </w:r>
      <w:r w:rsidR="0011003B">
        <w:rPr>
          <w:lang w:eastAsia="zh-CN"/>
        </w:rPr>
        <w:t>/RAN4</w:t>
      </w:r>
      <w:r>
        <w:rPr>
          <w:lang w:eastAsia="zh-CN"/>
        </w:rPr>
        <w:t xml:space="preserve"> conclusion that timing reference of SSB-less SCell is</w:t>
      </w:r>
      <w:r w:rsidR="0011003B">
        <w:rPr>
          <w:lang w:eastAsia="zh-CN"/>
        </w:rPr>
        <w:t xml:space="preserve"> from the SpCell or an SCell of its serving cell group.</w:t>
      </w:r>
      <w:r>
        <w:rPr>
          <w:lang w:eastAsia="zh-CN"/>
        </w:rPr>
        <w:t xml:space="preserve"> </w:t>
      </w:r>
      <w:r w:rsidR="001639BF">
        <w:rPr>
          <w:lang w:eastAsia="zh-CN"/>
        </w:rPr>
        <w:t xml:space="preserve"> </w:t>
      </w:r>
      <w:r w:rsidR="003A517E">
        <w:rPr>
          <w:lang w:eastAsia="zh-CN"/>
        </w:rPr>
        <w:t xml:space="preserve"> </w:t>
      </w:r>
    </w:p>
    <w:p w14:paraId="6E0691A8" w14:textId="2624A5D4" w:rsidR="007E2391" w:rsidRDefault="007E2391" w:rsidP="003A517E">
      <w:pPr>
        <w:rPr>
          <w:b/>
          <w:bCs/>
          <w:color w:val="auto"/>
        </w:rPr>
      </w:pPr>
      <w:r w:rsidRPr="007E2391">
        <w:rPr>
          <w:b/>
          <w:bCs/>
          <w:noProof/>
          <w:color w:val="auto"/>
        </w:rPr>
        <w:drawing>
          <wp:inline distT="0" distB="0" distL="0" distR="0" wp14:anchorId="66FA85E3" wp14:editId="0214F97E">
            <wp:extent cx="6120130" cy="19843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84375"/>
                    </a:xfrm>
                    <a:prstGeom prst="rect">
                      <a:avLst/>
                    </a:prstGeom>
                  </pic:spPr>
                </pic:pic>
              </a:graphicData>
            </a:graphic>
          </wp:inline>
        </w:drawing>
      </w:r>
    </w:p>
    <w:p w14:paraId="7A2C1679" w14:textId="5290D71A" w:rsidR="0011003B" w:rsidRPr="00B218FD" w:rsidRDefault="0011003B" w:rsidP="0011003B">
      <w:pPr>
        <w:pStyle w:val="ListParagraph"/>
        <w:numPr>
          <w:ilvl w:val="0"/>
          <w:numId w:val="25"/>
        </w:numPr>
        <w:ind w:firstLineChars="0"/>
        <w:rPr>
          <w:lang w:val="en-GB"/>
        </w:rPr>
      </w:pPr>
      <w:r>
        <w:rPr>
          <w:lang w:eastAsia="zh-CN"/>
        </w:rPr>
        <w:t xml:space="preserve">TS 38.306: Specified UE capability of intra-band SSB-less CA. </w:t>
      </w:r>
    </w:p>
    <w:p w14:paraId="1998E899" w14:textId="25194CBF" w:rsidR="00B218FD" w:rsidRPr="00B218FD" w:rsidRDefault="00B218FD" w:rsidP="00B218FD">
      <w:pPr>
        <w:ind w:left="204"/>
        <w:rPr>
          <w:lang w:val="en-GB"/>
        </w:rPr>
      </w:pPr>
      <w:r w:rsidRPr="00B218FD">
        <w:rPr>
          <w:noProof/>
          <w:lang w:val="en-GB"/>
        </w:rPr>
        <w:lastRenderedPageBreak/>
        <w:drawing>
          <wp:inline distT="0" distB="0" distL="0" distR="0" wp14:anchorId="56A213E0" wp14:editId="4E22D468">
            <wp:extent cx="6120130" cy="645795"/>
            <wp:effectExtent l="0" t="0" r="127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645795"/>
                    </a:xfrm>
                    <a:prstGeom prst="rect">
                      <a:avLst/>
                    </a:prstGeom>
                  </pic:spPr>
                </pic:pic>
              </a:graphicData>
            </a:graphic>
          </wp:inline>
        </w:drawing>
      </w:r>
    </w:p>
    <w:p w14:paraId="0C8DCB16" w14:textId="7A41CE3D" w:rsidR="0011003B" w:rsidRDefault="00F323FA" w:rsidP="003A517E">
      <w:pPr>
        <w:rPr>
          <w:b/>
          <w:bCs/>
          <w:color w:val="auto"/>
        </w:rPr>
      </w:pPr>
      <w:r>
        <w:rPr>
          <w:b/>
          <w:bCs/>
          <w:color w:val="auto"/>
        </w:rPr>
        <w:t>Observation 1: RAN2 specification impacts on intra-band SSB-less CA include capturing timing assumption in TS 38.331 and UE capability in TS 38.306.</w:t>
      </w:r>
    </w:p>
    <w:p w14:paraId="67FD0654" w14:textId="18288947" w:rsidR="00F323FA" w:rsidRDefault="00F323FA" w:rsidP="00F323FA">
      <w:pPr>
        <w:rPr>
          <w:lang w:eastAsia="zh-CN"/>
        </w:rPr>
      </w:pPr>
      <w:r>
        <w:rPr>
          <w:lang w:eastAsia="zh-CN"/>
        </w:rPr>
        <w:t>For inter-band SSB-less CA with restriction of FR1 and co-located cells, we think that RAN2 should first wait whether RAN4 conclude it is feasible. If RAN4 conclude it is feasible</w:t>
      </w:r>
      <w:r w:rsidR="009E20F2">
        <w:rPr>
          <w:lang w:eastAsia="zh-CN"/>
        </w:rPr>
        <w:t xml:space="preserve">, we assume that the above 2 specification changes introduced for intra-band SSB-less CA can be reused </w:t>
      </w:r>
      <w:r w:rsidR="00301373">
        <w:rPr>
          <w:lang w:eastAsia="zh-CN"/>
        </w:rPr>
        <w:t>for</w:t>
      </w:r>
      <w:r w:rsidR="009E20F2">
        <w:rPr>
          <w:lang w:eastAsia="zh-CN"/>
        </w:rPr>
        <w:t xml:space="preserve"> inter-band SSS-less CA. </w:t>
      </w:r>
      <w:r w:rsidR="00301373">
        <w:rPr>
          <w:lang w:eastAsia="zh-CN"/>
        </w:rPr>
        <w:t xml:space="preserve">However, considering inter-band CA has some differences from intra-band CA, we don't think RAN2 can preclude new signaling if RAN4 conclude its necessity. For example, RAN4 may discuss below issues:  </w:t>
      </w:r>
    </w:p>
    <w:p w14:paraId="1520D442" w14:textId="77777777" w:rsidR="007E256C" w:rsidRDefault="00301373" w:rsidP="00301373">
      <w:pPr>
        <w:pStyle w:val="ListParagraph"/>
        <w:numPr>
          <w:ilvl w:val="0"/>
          <w:numId w:val="27"/>
        </w:numPr>
        <w:ind w:firstLineChars="0"/>
        <w:rPr>
          <w:lang w:eastAsia="zh-CN"/>
        </w:rPr>
      </w:pPr>
      <w:r>
        <w:rPr>
          <w:lang w:eastAsia="zh-CN"/>
        </w:rPr>
        <w:t>Issue</w:t>
      </w:r>
      <w:r w:rsidRPr="00301373">
        <w:rPr>
          <w:lang w:eastAsia="zh-CN"/>
        </w:rPr>
        <w:t xml:space="preserve"> 1: </w:t>
      </w:r>
      <w:r>
        <w:rPr>
          <w:lang w:eastAsia="zh-CN"/>
        </w:rPr>
        <w:t>whether gNB can indicate</w:t>
      </w:r>
      <w:r w:rsidRPr="00301373">
        <w:rPr>
          <w:lang w:eastAsia="zh-CN"/>
        </w:rPr>
        <w:t xml:space="preserve"> which serving cell to use as timing reference</w:t>
      </w:r>
    </w:p>
    <w:p w14:paraId="125AFB2B" w14:textId="684E4945" w:rsidR="00301373" w:rsidRPr="00301373" w:rsidRDefault="007E256C" w:rsidP="007E256C">
      <w:pPr>
        <w:pStyle w:val="ListParagraph"/>
        <w:numPr>
          <w:ilvl w:val="1"/>
          <w:numId w:val="27"/>
        </w:numPr>
        <w:ind w:firstLineChars="0"/>
        <w:rPr>
          <w:lang w:eastAsia="zh-CN"/>
        </w:rPr>
      </w:pPr>
      <w:r>
        <w:rPr>
          <w:lang w:eastAsia="zh-CN"/>
        </w:rPr>
        <w:t>For example, if PCell and SSB-less cell are inter-band CA while another SCell with SSB and SSB-less cell are intra-band CA, the UE may be confused whether PCell or SCell with SSB is its timing reference.</w:t>
      </w:r>
    </w:p>
    <w:p w14:paraId="68915345" w14:textId="77777777" w:rsidR="007E256C" w:rsidRDefault="00301373" w:rsidP="00301373">
      <w:pPr>
        <w:pStyle w:val="ListParagraph"/>
        <w:numPr>
          <w:ilvl w:val="0"/>
          <w:numId w:val="27"/>
        </w:numPr>
        <w:ind w:firstLineChars="0"/>
        <w:rPr>
          <w:lang w:eastAsia="zh-CN"/>
        </w:rPr>
      </w:pPr>
      <w:r>
        <w:rPr>
          <w:lang w:eastAsia="zh-CN"/>
        </w:rPr>
        <w:t>Issue</w:t>
      </w:r>
      <w:r w:rsidRPr="00301373">
        <w:rPr>
          <w:lang w:eastAsia="zh-CN"/>
        </w:rPr>
        <w:t xml:space="preserve"> 2: </w:t>
      </w:r>
      <w:r w:rsidR="007E256C">
        <w:rPr>
          <w:lang w:eastAsia="zh-CN"/>
        </w:rPr>
        <w:t xml:space="preserve">whether </w:t>
      </w:r>
      <w:r w:rsidRPr="00301373">
        <w:rPr>
          <w:lang w:eastAsia="zh-CN"/>
        </w:rPr>
        <w:t xml:space="preserve">TAE from gNB </w:t>
      </w:r>
      <w:r w:rsidR="007E256C">
        <w:rPr>
          <w:lang w:eastAsia="zh-CN"/>
        </w:rPr>
        <w:t>is</w:t>
      </w:r>
      <w:r w:rsidRPr="00301373">
        <w:rPr>
          <w:lang w:eastAsia="zh-CN"/>
        </w:rPr>
        <w:t xml:space="preserve"> need</w:t>
      </w:r>
      <w:r w:rsidR="007E256C">
        <w:rPr>
          <w:lang w:eastAsia="zh-CN"/>
        </w:rPr>
        <w:t>ed</w:t>
      </w:r>
    </w:p>
    <w:p w14:paraId="47624EA0" w14:textId="4A950A81" w:rsidR="00301373" w:rsidRPr="00301373" w:rsidRDefault="007E256C" w:rsidP="007E256C">
      <w:pPr>
        <w:pStyle w:val="ListParagraph"/>
        <w:numPr>
          <w:ilvl w:val="1"/>
          <w:numId w:val="27"/>
        </w:numPr>
        <w:ind w:firstLineChars="0"/>
        <w:rPr>
          <w:lang w:eastAsia="zh-CN"/>
        </w:rPr>
      </w:pPr>
      <w:r>
        <w:rPr>
          <w:lang w:eastAsia="zh-CN"/>
        </w:rPr>
        <w:t>Please note that i</w:t>
      </w:r>
      <w:r w:rsidR="00301373" w:rsidRPr="00301373">
        <w:rPr>
          <w:lang w:eastAsia="zh-CN"/>
        </w:rPr>
        <w:t xml:space="preserve">n intra-band CA, the </w:t>
      </w:r>
      <w:r w:rsidR="00DB24BC">
        <w:rPr>
          <w:lang w:eastAsia="zh-CN"/>
        </w:rPr>
        <w:t>timing alignment error (</w:t>
      </w:r>
      <w:r w:rsidR="00301373" w:rsidRPr="00301373">
        <w:rPr>
          <w:lang w:eastAsia="zh-CN"/>
        </w:rPr>
        <w:t>TAE</w:t>
      </w:r>
      <w:r w:rsidR="00DB24BC">
        <w:rPr>
          <w:lang w:eastAsia="zh-CN"/>
        </w:rPr>
        <w:t>)</w:t>
      </w:r>
      <w:r w:rsidR="00301373" w:rsidRPr="00301373">
        <w:rPr>
          <w:lang w:eastAsia="zh-CN"/>
        </w:rPr>
        <w:t xml:space="preserve"> is always smaller than 0.5 CP</w:t>
      </w:r>
      <w:r w:rsidR="00DB24BC">
        <w:rPr>
          <w:lang w:eastAsia="zh-CN"/>
        </w:rPr>
        <w:t>. Thus, gNB doesn't need to indicate TAE in case of intra-band SSB-less CA. B</w:t>
      </w:r>
      <w:r w:rsidR="00301373" w:rsidRPr="00301373">
        <w:rPr>
          <w:lang w:eastAsia="zh-CN"/>
        </w:rPr>
        <w:t xml:space="preserve">ut TAE of inter-band CA may be larger than </w:t>
      </w:r>
      <w:r w:rsidR="00DB24BC">
        <w:rPr>
          <w:lang w:eastAsia="zh-CN"/>
        </w:rPr>
        <w:t>0.5CP</w:t>
      </w:r>
      <w:r w:rsidR="00301373" w:rsidRPr="00301373">
        <w:rPr>
          <w:lang w:eastAsia="zh-CN"/>
        </w:rPr>
        <w:t>, even if it is co-located</w:t>
      </w:r>
      <w:r w:rsidR="00E67225">
        <w:rPr>
          <w:lang w:eastAsia="zh-CN"/>
        </w:rPr>
        <w:t>.</w:t>
      </w:r>
      <w:r w:rsidR="00301373" w:rsidRPr="00301373">
        <w:rPr>
          <w:lang w:eastAsia="zh-CN"/>
        </w:rPr>
        <w:t xml:space="preserve"> </w:t>
      </w:r>
      <w:r w:rsidR="00DB24BC">
        <w:rPr>
          <w:lang w:eastAsia="zh-CN"/>
        </w:rPr>
        <w:t>Thus, further RAN4 discussion is required.</w:t>
      </w:r>
    </w:p>
    <w:p w14:paraId="76FDA7E9" w14:textId="299BA367" w:rsidR="007958E3" w:rsidRPr="007958E3" w:rsidRDefault="007958E3" w:rsidP="007958E3">
      <w:pPr>
        <w:rPr>
          <w:b/>
          <w:bCs/>
        </w:rPr>
      </w:pPr>
      <w:r w:rsidRPr="007958E3">
        <w:rPr>
          <w:b/>
          <w:bCs/>
        </w:rPr>
        <w:t xml:space="preserve">Observation </w:t>
      </w:r>
      <w:r>
        <w:rPr>
          <w:b/>
          <w:bCs/>
        </w:rPr>
        <w:t>2</w:t>
      </w:r>
      <w:r w:rsidRPr="007958E3">
        <w:rPr>
          <w:b/>
          <w:bCs/>
        </w:rPr>
        <w:t>: Considering inter-band CA has some differences from intra-band CA, RAN2 can't preclude new signaling if RAN4 conclude its necessity.</w:t>
      </w:r>
    </w:p>
    <w:p w14:paraId="4991EE60" w14:textId="25E255AD" w:rsidR="00F323FA" w:rsidRPr="00DB24BC" w:rsidRDefault="00DB24BC" w:rsidP="003A517E">
      <w:pPr>
        <w:rPr>
          <w:lang w:eastAsia="zh-CN"/>
        </w:rPr>
      </w:pPr>
      <w:r w:rsidRPr="00DB24BC">
        <w:rPr>
          <w:lang w:eastAsia="zh-CN"/>
        </w:rPr>
        <w:t xml:space="preserve">Based on above analysis, we propose that RAN2 can take signaling of intra-band SSB-less CA as baseline, but it doesn't preclude the possibility that RAN4 conclude new signaling is required.  </w:t>
      </w:r>
    </w:p>
    <w:p w14:paraId="2F02CAE6" w14:textId="237AE670" w:rsidR="003A517E" w:rsidRPr="00690612" w:rsidRDefault="003A517E" w:rsidP="003A517E">
      <w:pPr>
        <w:rPr>
          <w:b/>
          <w:bCs/>
          <w:color w:val="auto"/>
        </w:rPr>
      </w:pPr>
      <w:r w:rsidRPr="00690612">
        <w:rPr>
          <w:b/>
          <w:bCs/>
          <w:color w:val="auto"/>
        </w:rPr>
        <w:t>Proposal 1: 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25DDCC89" w14:textId="20F97C70" w:rsidR="009927A3" w:rsidRPr="009927A3" w:rsidRDefault="009927A3" w:rsidP="009927A3">
      <w:pPr>
        <w:pStyle w:val="Heading2"/>
        <w:rPr>
          <w:lang w:val="en-US"/>
        </w:rPr>
      </w:pPr>
      <w:r>
        <w:t xml:space="preserve">2.2 </w:t>
      </w:r>
      <w:r w:rsidRPr="009927A3">
        <w:rPr>
          <w:lang w:val="en-US"/>
        </w:rPr>
        <w:t>L3 measurement and SCell activation procedure</w:t>
      </w:r>
    </w:p>
    <w:p w14:paraId="2340510F" w14:textId="77777777" w:rsidR="005B5E82" w:rsidRDefault="009927A3" w:rsidP="00D862D5">
      <w:pPr>
        <w:pStyle w:val="NO"/>
        <w:spacing w:after="120"/>
        <w:ind w:left="0" w:firstLine="0"/>
        <w:rPr>
          <w:lang w:eastAsia="zh-CN"/>
        </w:rPr>
      </w:pPr>
      <w:r>
        <w:rPr>
          <w:lang w:eastAsia="zh-CN"/>
        </w:rPr>
        <w:t xml:space="preserve">According to WID objective, L1/L3 measurement and SCell activation procedure are in scope. </w:t>
      </w:r>
      <w:r w:rsidR="003E0269">
        <w:rPr>
          <w:lang w:eastAsia="zh-CN"/>
        </w:rPr>
        <w:t xml:space="preserve">Among them, L3 measurement and </w:t>
      </w:r>
      <w:r w:rsidR="000836F9">
        <w:rPr>
          <w:lang w:eastAsia="zh-CN"/>
        </w:rPr>
        <w:t xml:space="preserve">SCell activation procedure may have some RAN2 impacts. </w:t>
      </w:r>
      <w:r w:rsidR="00047204">
        <w:rPr>
          <w:lang w:eastAsia="zh-CN"/>
        </w:rPr>
        <w:t>However</w:t>
      </w:r>
      <w:r w:rsidR="00D862D5">
        <w:rPr>
          <w:lang w:eastAsia="zh-CN"/>
        </w:rPr>
        <w:t>, our understanding is that th</w:t>
      </w:r>
      <w:r w:rsidR="00C03246">
        <w:rPr>
          <w:lang w:eastAsia="zh-CN"/>
        </w:rPr>
        <w:t xml:space="preserve">is part was added in WID objective because it is not clear whether the existing measurement solution of intra-band SSB-less CA can be reused. </w:t>
      </w:r>
      <w:r w:rsidR="00CA702D">
        <w:rPr>
          <w:lang w:eastAsia="zh-CN"/>
        </w:rPr>
        <w:t>Specifically,</w:t>
      </w:r>
      <w:r w:rsidR="00C03246">
        <w:rPr>
          <w:lang w:eastAsia="zh-CN"/>
        </w:rPr>
        <w:t xml:space="preserve"> i</w:t>
      </w:r>
      <w:r w:rsidR="00D862D5" w:rsidRPr="00D862D5">
        <w:rPr>
          <w:lang w:eastAsia="zh-CN"/>
        </w:rPr>
        <w:t>n existing intra-band SSB-less CA, the SSB measurement in PCell is reused for SSB-less S</w:t>
      </w:r>
      <w:r w:rsidR="00C03246">
        <w:rPr>
          <w:lang w:eastAsia="zh-CN"/>
        </w:rPr>
        <w:t>C</w:t>
      </w:r>
      <w:r w:rsidR="00D862D5" w:rsidRPr="00D862D5">
        <w:rPr>
          <w:lang w:eastAsia="zh-CN"/>
        </w:rPr>
        <w:t xml:space="preserve">ell. </w:t>
      </w:r>
      <w:r w:rsidR="008C3752">
        <w:rPr>
          <w:lang w:eastAsia="zh-CN"/>
        </w:rPr>
        <w:t>Then, RAN4 need to discuss whether SSB measurement in PCell can still be reused in inter-band SSB-less-less S</w:t>
      </w:r>
      <w:r w:rsidR="001752E9">
        <w:rPr>
          <w:lang w:eastAsia="zh-CN"/>
        </w:rPr>
        <w:t>Cell</w:t>
      </w:r>
      <w:r w:rsidR="008C3752">
        <w:rPr>
          <w:lang w:eastAsia="zh-CN"/>
        </w:rPr>
        <w:t>. If not, maybe</w:t>
      </w:r>
      <w:r w:rsidR="00D862D5" w:rsidRPr="00D862D5">
        <w:rPr>
          <w:lang w:eastAsia="zh-CN"/>
        </w:rPr>
        <w:t xml:space="preserve"> CSI-RS based measurement for SSB-less SCell </w:t>
      </w:r>
      <w:r w:rsidR="001752E9">
        <w:rPr>
          <w:lang w:eastAsia="zh-CN"/>
        </w:rPr>
        <w:t>needs to be introduced</w:t>
      </w:r>
      <w:r w:rsidR="00153DED">
        <w:rPr>
          <w:lang w:eastAsia="zh-CN"/>
        </w:rPr>
        <w:t>. In this case, the SCell activation / deactivation procedure in TS 38.321 may need some spec changes</w:t>
      </w:r>
      <w:r w:rsidR="008C3752">
        <w:rPr>
          <w:lang w:eastAsia="zh-CN"/>
        </w:rPr>
        <w:t>.</w:t>
      </w:r>
      <w:r w:rsidR="00B27F36">
        <w:rPr>
          <w:lang w:eastAsia="zh-CN"/>
        </w:rPr>
        <w:t xml:space="preserve"> </w:t>
      </w:r>
    </w:p>
    <w:p w14:paraId="4118CA49" w14:textId="49EB3D77" w:rsidR="005B5E82" w:rsidRPr="005B5E82" w:rsidRDefault="005B5E82" w:rsidP="005B5E82">
      <w:pPr>
        <w:rPr>
          <w:b/>
          <w:bCs/>
        </w:rPr>
      </w:pPr>
      <w:r w:rsidRPr="007958E3">
        <w:rPr>
          <w:b/>
          <w:bCs/>
        </w:rPr>
        <w:t xml:space="preserve">Observation </w:t>
      </w:r>
      <w:r>
        <w:rPr>
          <w:b/>
          <w:bCs/>
        </w:rPr>
        <w:t>3</w:t>
      </w:r>
      <w:r w:rsidRPr="007958E3">
        <w:rPr>
          <w:b/>
          <w:bCs/>
        </w:rPr>
        <w:t xml:space="preserve">: </w:t>
      </w:r>
      <w:r>
        <w:rPr>
          <w:b/>
          <w:bCs/>
        </w:rPr>
        <w:t xml:space="preserve">L1/L3 measurement and SCell activation were added in WID objective because it is not clear </w:t>
      </w:r>
      <w:r w:rsidRPr="005B5E82">
        <w:rPr>
          <w:b/>
          <w:bCs/>
        </w:rPr>
        <w:t xml:space="preserve">whether the existing measurement solution of intra-band SSB-less CA (i.e. </w:t>
      </w:r>
      <w:r w:rsidRPr="00D862D5">
        <w:rPr>
          <w:b/>
          <w:bCs/>
        </w:rPr>
        <w:t>the SSB measurement in PCell is reused for SSB-less S</w:t>
      </w:r>
      <w:r w:rsidRPr="005B5E82">
        <w:rPr>
          <w:b/>
          <w:bCs/>
        </w:rPr>
        <w:t>C</w:t>
      </w:r>
      <w:r w:rsidRPr="00D862D5">
        <w:rPr>
          <w:b/>
          <w:bCs/>
        </w:rPr>
        <w:t>el</w:t>
      </w:r>
      <w:r w:rsidRPr="005B5E82">
        <w:rPr>
          <w:b/>
          <w:bCs/>
        </w:rPr>
        <w:t xml:space="preserve">) can be reused. </w:t>
      </w:r>
    </w:p>
    <w:p w14:paraId="6C029CB7" w14:textId="5764A6E1" w:rsidR="00D862D5" w:rsidRDefault="005B5E82" w:rsidP="00D862D5">
      <w:pPr>
        <w:pStyle w:val="NO"/>
        <w:spacing w:after="120"/>
        <w:ind w:left="0" w:firstLine="0"/>
        <w:rPr>
          <w:lang w:eastAsia="zh-CN"/>
        </w:rPr>
      </w:pPr>
      <w:r>
        <w:rPr>
          <w:lang w:eastAsia="zh-CN"/>
        </w:rPr>
        <w:t>Based on above analysis</w:t>
      </w:r>
      <w:r w:rsidR="00B27F36">
        <w:rPr>
          <w:lang w:eastAsia="zh-CN"/>
        </w:rPr>
        <w:t xml:space="preserve">, </w:t>
      </w:r>
      <w:r>
        <w:rPr>
          <w:lang w:eastAsia="zh-CN"/>
        </w:rPr>
        <w:t xml:space="preserve">we think </w:t>
      </w:r>
      <w:r w:rsidR="00174750">
        <w:rPr>
          <w:lang w:eastAsia="zh-CN"/>
        </w:rPr>
        <w:t>whether introducing new L3 measurement and SCell activation procedure</w:t>
      </w:r>
      <w:r w:rsidR="004A3AA9">
        <w:rPr>
          <w:lang w:eastAsia="zh-CN"/>
        </w:rPr>
        <w:t xml:space="preserve"> depends on RAN4</w:t>
      </w:r>
      <w:r w:rsidR="00ED4AC6">
        <w:rPr>
          <w:lang w:eastAsia="zh-CN"/>
        </w:rPr>
        <w:t xml:space="preserve"> conclusion</w:t>
      </w:r>
      <w:r w:rsidR="004A3AA9">
        <w:rPr>
          <w:lang w:eastAsia="zh-CN"/>
        </w:rPr>
        <w:t xml:space="preserve">. Thus, </w:t>
      </w:r>
      <w:r>
        <w:rPr>
          <w:lang w:eastAsia="zh-CN"/>
        </w:rPr>
        <w:t xml:space="preserve">RAN2 </w:t>
      </w:r>
      <w:r w:rsidR="00375725">
        <w:rPr>
          <w:lang w:eastAsia="zh-CN"/>
        </w:rPr>
        <w:t>should not</w:t>
      </w:r>
      <w:r>
        <w:rPr>
          <w:lang w:eastAsia="zh-CN"/>
        </w:rPr>
        <w:t xml:space="preserve"> discuss this part until </w:t>
      </w:r>
      <w:r w:rsidR="00B27F36">
        <w:rPr>
          <w:lang w:eastAsia="zh-CN"/>
        </w:rPr>
        <w:t>RAN4 provide more input</w:t>
      </w:r>
      <w:r>
        <w:rPr>
          <w:lang w:eastAsia="zh-CN"/>
        </w:rPr>
        <w:t>.</w:t>
      </w:r>
      <w:r w:rsidR="00B27F36">
        <w:rPr>
          <w:lang w:eastAsia="zh-CN"/>
        </w:rPr>
        <w:t xml:space="preserve"> </w:t>
      </w:r>
      <w:r w:rsidR="008C3752">
        <w:rPr>
          <w:lang w:eastAsia="zh-CN"/>
        </w:rPr>
        <w:t xml:space="preserve"> </w:t>
      </w:r>
    </w:p>
    <w:p w14:paraId="4BBD3F32" w14:textId="75943F82" w:rsidR="004D4D4E" w:rsidRDefault="006B3FCE" w:rsidP="0098384D">
      <w:pPr>
        <w:rPr>
          <w:b/>
          <w:bCs/>
          <w:color w:val="auto"/>
        </w:rPr>
      </w:pPr>
      <w:r w:rsidRPr="00690612">
        <w:rPr>
          <w:b/>
          <w:bCs/>
          <w:color w:val="auto"/>
        </w:rPr>
        <w:t>Proposal 2: Before RAN4 provide sufficient input, RAN2 do not start discussion on enhancement of L3 measurement and SCell activation procedures.</w:t>
      </w:r>
      <w:bookmarkEnd w:id="0"/>
    </w:p>
    <w:p w14:paraId="53555DAE" w14:textId="77777777" w:rsidR="00612A2C" w:rsidRPr="00612A2C" w:rsidRDefault="00612A2C" w:rsidP="0098384D">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4B370E62" w:rsidR="00437A02" w:rsidRPr="00D749D3" w:rsidRDefault="0056213A" w:rsidP="007671DD">
      <w:pPr>
        <w:tabs>
          <w:tab w:val="left" w:pos="6093"/>
        </w:tabs>
      </w:pPr>
      <w:r>
        <w:rPr>
          <w:lang w:eastAsia="zh-CN"/>
        </w:rPr>
        <w:t xml:space="preserve">In this contribution, </w:t>
      </w:r>
      <w:r w:rsidR="00612A2C">
        <w:rPr>
          <w:lang w:eastAsia="zh-CN"/>
        </w:rPr>
        <w:t>we share our view on RAN2 work of inter-band SSB-less CA</w:t>
      </w:r>
      <w:r w:rsidR="007671DD">
        <w:rPr>
          <w:lang w:eastAsia="zh-CN"/>
        </w:rPr>
        <w:t>.</w:t>
      </w:r>
      <w:r w:rsidR="007671DD">
        <w:t xml:space="preserve"> O</w:t>
      </w:r>
      <w:r w:rsidR="00D749D3">
        <w:t xml:space="preserve">ur </w:t>
      </w:r>
      <w:r w:rsidR="002D2886">
        <w:t>observations</w:t>
      </w:r>
      <w:r w:rsidR="00D749D3">
        <w:t xml:space="preserve"> are:</w:t>
      </w:r>
    </w:p>
    <w:p w14:paraId="418658C6" w14:textId="77777777" w:rsidR="00677738" w:rsidRDefault="00677738" w:rsidP="00677738">
      <w:pPr>
        <w:rPr>
          <w:b/>
          <w:bCs/>
          <w:color w:val="auto"/>
        </w:rPr>
      </w:pPr>
      <w:r>
        <w:rPr>
          <w:b/>
          <w:bCs/>
          <w:color w:val="auto"/>
        </w:rPr>
        <w:lastRenderedPageBreak/>
        <w:t>Observation 1: RAN2 specification impacts on intra-band SSB-less CA include capturing timing assumption in TS 38.331 and UE capability in TS 38.306.</w:t>
      </w:r>
    </w:p>
    <w:p w14:paraId="310136CF" w14:textId="25EC9A2D" w:rsidR="00677738" w:rsidRDefault="00677738" w:rsidP="00677738">
      <w:pPr>
        <w:rPr>
          <w:b/>
          <w:bCs/>
        </w:rPr>
      </w:pPr>
      <w:r w:rsidRPr="007958E3">
        <w:rPr>
          <w:b/>
          <w:bCs/>
        </w:rPr>
        <w:t xml:space="preserve">Observation </w:t>
      </w:r>
      <w:r>
        <w:rPr>
          <w:b/>
          <w:bCs/>
        </w:rPr>
        <w:t>2</w:t>
      </w:r>
      <w:r w:rsidRPr="007958E3">
        <w:rPr>
          <w:b/>
          <w:bCs/>
        </w:rPr>
        <w:t>: Considering inter-band CA has some differences from intra-band CA, RAN2 can't preclude new signaling if RAN4 conclude its necessity.</w:t>
      </w:r>
    </w:p>
    <w:p w14:paraId="00E3859F" w14:textId="488A413B" w:rsidR="00677738" w:rsidRPr="007958E3" w:rsidRDefault="00677738" w:rsidP="00677738">
      <w:pPr>
        <w:rPr>
          <w:b/>
          <w:bCs/>
        </w:rPr>
      </w:pPr>
      <w:r w:rsidRPr="007958E3">
        <w:rPr>
          <w:b/>
          <w:bCs/>
        </w:rPr>
        <w:t xml:space="preserve">Observation </w:t>
      </w:r>
      <w:r>
        <w:rPr>
          <w:b/>
          <w:bCs/>
        </w:rPr>
        <w:t>3</w:t>
      </w:r>
      <w:r w:rsidRPr="007958E3">
        <w:rPr>
          <w:b/>
          <w:bCs/>
        </w:rPr>
        <w:t xml:space="preserve">: </w:t>
      </w:r>
      <w:r>
        <w:rPr>
          <w:b/>
          <w:bCs/>
        </w:rPr>
        <w:t xml:space="preserve">L1/L3 measurement and SCell activation were added in WID objective because it is not clear </w:t>
      </w:r>
      <w:r w:rsidRPr="005B5E82">
        <w:rPr>
          <w:b/>
          <w:bCs/>
        </w:rPr>
        <w:t xml:space="preserve">whether the existing measurement solution of intra-band SSB-less CA (i.e. </w:t>
      </w:r>
      <w:r w:rsidRPr="00D862D5">
        <w:rPr>
          <w:b/>
          <w:bCs/>
        </w:rPr>
        <w:t>the SSB measurement in PCell is reused for SSB-less S</w:t>
      </w:r>
      <w:r w:rsidRPr="005B5E82">
        <w:rPr>
          <w:b/>
          <w:bCs/>
        </w:rPr>
        <w:t>C</w:t>
      </w:r>
      <w:r w:rsidRPr="00D862D5">
        <w:rPr>
          <w:b/>
          <w:bCs/>
        </w:rPr>
        <w:t>el</w:t>
      </w:r>
      <w:r w:rsidRPr="005B5E82">
        <w:rPr>
          <w:b/>
          <w:bCs/>
        </w:rPr>
        <w:t xml:space="preserve">) can be reused. </w:t>
      </w:r>
    </w:p>
    <w:p w14:paraId="4012424F" w14:textId="77777777" w:rsidR="00B45ADA" w:rsidRPr="00B45ADA" w:rsidRDefault="00B45ADA" w:rsidP="00B45ADA">
      <w:pPr>
        <w:ind w:left="40"/>
        <w:rPr>
          <w:b/>
          <w:bCs/>
          <w:color w:val="auto"/>
          <w:lang w:val="en-GB"/>
        </w:rPr>
      </w:pPr>
    </w:p>
    <w:p w14:paraId="45240619" w14:textId="53F74FFB" w:rsidR="00524BED" w:rsidRDefault="001B3C22" w:rsidP="009A733D">
      <w:pPr>
        <w:pStyle w:val="NO"/>
        <w:ind w:left="0" w:firstLine="0"/>
        <w:rPr>
          <w:lang w:eastAsia="zh-CN"/>
        </w:rPr>
      </w:pPr>
      <w:r>
        <w:t>Based on observations, our proposals</w:t>
      </w:r>
      <w:r w:rsidR="009A733D">
        <w:t xml:space="preserve"> can be found below. </w:t>
      </w:r>
    </w:p>
    <w:p w14:paraId="6E5B9D03" w14:textId="77777777" w:rsidR="00677738" w:rsidRPr="00690612" w:rsidRDefault="00677738" w:rsidP="00677738">
      <w:pPr>
        <w:rPr>
          <w:b/>
          <w:bCs/>
          <w:color w:val="auto"/>
        </w:rPr>
      </w:pPr>
      <w:r w:rsidRPr="00690612">
        <w:rPr>
          <w:b/>
          <w:bCs/>
          <w:color w:val="auto"/>
        </w:rPr>
        <w:t>Proposal 1: 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26A08932" w14:textId="77777777" w:rsidR="00677738" w:rsidRDefault="00677738" w:rsidP="00677738">
      <w:pPr>
        <w:rPr>
          <w:b/>
          <w:bCs/>
          <w:color w:val="auto"/>
        </w:rPr>
      </w:pPr>
      <w:r w:rsidRPr="00690612">
        <w:rPr>
          <w:b/>
          <w:bCs/>
          <w:color w:val="auto"/>
        </w:rPr>
        <w:t>Proposal 2: Before RAN4 provide sufficient input, RAN2 do not start discussion on enhancement of L3 measurement and SCell activation procedures.</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5FA27F2" w14:textId="77777777" w:rsidR="000C7565" w:rsidRDefault="000C7565" w:rsidP="000C7565">
      <w:r>
        <w:t xml:space="preserve">[1] RP-223540, </w:t>
      </w:r>
      <w:r w:rsidRPr="00410B3A">
        <w:t xml:space="preserve">New WID: </w:t>
      </w:r>
      <w:r w:rsidRPr="00410B3A">
        <w:rPr>
          <w:rFonts w:hint="eastAsia"/>
        </w:rPr>
        <w:t>Network</w:t>
      </w:r>
      <w:r w:rsidRPr="00410B3A">
        <w:t xml:space="preserve"> energy savings for NR, Huawei</w:t>
      </w:r>
    </w:p>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6C8D" w14:textId="77777777" w:rsidR="001C1E3E" w:rsidRDefault="001C1E3E">
      <w:r>
        <w:separator/>
      </w:r>
    </w:p>
    <w:p w14:paraId="20E83A10" w14:textId="77777777" w:rsidR="001C1E3E" w:rsidRDefault="001C1E3E"/>
  </w:endnote>
  <w:endnote w:type="continuationSeparator" w:id="0">
    <w:p w14:paraId="3CBF2410" w14:textId="77777777" w:rsidR="001C1E3E" w:rsidRDefault="001C1E3E">
      <w:r>
        <w:continuationSeparator/>
      </w:r>
    </w:p>
    <w:p w14:paraId="0BD75707" w14:textId="77777777" w:rsidR="001C1E3E" w:rsidRDefault="001C1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529A" w14:textId="77777777" w:rsidR="001C1E3E" w:rsidRDefault="001C1E3E">
      <w:r>
        <w:separator/>
      </w:r>
    </w:p>
    <w:p w14:paraId="421ACEA3" w14:textId="77777777" w:rsidR="001C1E3E" w:rsidRDefault="001C1E3E"/>
  </w:footnote>
  <w:footnote w:type="continuationSeparator" w:id="0">
    <w:p w14:paraId="64596757" w14:textId="77777777" w:rsidR="001C1E3E" w:rsidRDefault="001C1E3E">
      <w:r>
        <w:continuationSeparator/>
      </w:r>
    </w:p>
    <w:p w14:paraId="54DE685E" w14:textId="77777777" w:rsidR="001C1E3E" w:rsidRDefault="001C1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7F6B1A"/>
    <w:multiLevelType w:val="hybridMultilevel"/>
    <w:tmpl w:val="2B2813DA"/>
    <w:lvl w:ilvl="0" w:tplc="04090011">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B50EF"/>
    <w:multiLevelType w:val="multilevel"/>
    <w:tmpl w:val="2B2813DA"/>
    <w:styleLink w:val="CurrentList1"/>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9"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093421"/>
    <w:multiLevelType w:val="hybridMultilevel"/>
    <w:tmpl w:val="1704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44688"/>
    <w:multiLevelType w:val="hybridMultilevel"/>
    <w:tmpl w:val="104A2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07318"/>
    <w:multiLevelType w:val="hybridMultilevel"/>
    <w:tmpl w:val="7136BDA4"/>
    <w:lvl w:ilvl="0" w:tplc="2B7A6D36">
      <w:start w:val="2"/>
      <w:numFmt w:val="decimal"/>
      <w:lvlText w:val="%1)"/>
      <w:lvlJc w:val="left"/>
      <w:pPr>
        <w:ind w:left="924" w:hanging="360"/>
      </w:pPr>
      <w:rPr>
        <w:rFonts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7"/>
  </w:num>
  <w:num w:numId="2" w16cid:durableId="2123449102">
    <w:abstractNumId w:val="13"/>
  </w:num>
  <w:num w:numId="3" w16cid:durableId="868225439">
    <w:abstractNumId w:val="25"/>
  </w:num>
  <w:num w:numId="4" w16cid:durableId="1147404626">
    <w:abstractNumId w:val="0"/>
  </w:num>
  <w:num w:numId="5" w16cid:durableId="1617247771">
    <w:abstractNumId w:val="11"/>
  </w:num>
  <w:num w:numId="6" w16cid:durableId="1667317774">
    <w:abstractNumId w:val="12"/>
  </w:num>
  <w:num w:numId="7" w16cid:durableId="1601062864">
    <w:abstractNumId w:val="23"/>
  </w:num>
  <w:num w:numId="8" w16cid:durableId="1022901246">
    <w:abstractNumId w:val="2"/>
  </w:num>
  <w:num w:numId="9" w16cid:durableId="273487224">
    <w:abstractNumId w:val="14"/>
  </w:num>
  <w:num w:numId="10" w16cid:durableId="1178277268">
    <w:abstractNumId w:val="26"/>
  </w:num>
  <w:num w:numId="11" w16cid:durableId="836308689">
    <w:abstractNumId w:val="7"/>
  </w:num>
  <w:num w:numId="12" w16cid:durableId="1626892013">
    <w:abstractNumId w:val="3"/>
  </w:num>
  <w:num w:numId="13" w16cid:durableId="1627589448">
    <w:abstractNumId w:val="6"/>
  </w:num>
  <w:num w:numId="14" w16cid:durableId="1077050561">
    <w:abstractNumId w:val="18"/>
  </w:num>
  <w:num w:numId="15" w16cid:durableId="442573641">
    <w:abstractNumId w:val="22"/>
  </w:num>
  <w:num w:numId="16" w16cid:durableId="944919445">
    <w:abstractNumId w:val="15"/>
  </w:num>
  <w:num w:numId="17" w16cid:durableId="1300456208">
    <w:abstractNumId w:val="9"/>
  </w:num>
  <w:num w:numId="18" w16cid:durableId="1216163182">
    <w:abstractNumId w:val="20"/>
  </w:num>
  <w:num w:numId="19" w16cid:durableId="929118919">
    <w:abstractNumId w:val="10"/>
  </w:num>
  <w:num w:numId="20" w16cid:durableId="1399865390">
    <w:abstractNumId w:val="1"/>
  </w:num>
  <w:num w:numId="21" w16cid:durableId="1999646401">
    <w:abstractNumId w:val="24"/>
  </w:num>
  <w:num w:numId="22" w16cid:durableId="1659965269">
    <w:abstractNumId w:val="4"/>
  </w:num>
  <w:num w:numId="23" w16cid:durableId="1090003941">
    <w:abstractNumId w:val="21"/>
  </w:num>
  <w:num w:numId="24" w16cid:durableId="110515345">
    <w:abstractNumId w:val="5"/>
  </w:num>
  <w:num w:numId="25" w16cid:durableId="887298652">
    <w:abstractNumId w:val="19"/>
  </w:num>
  <w:num w:numId="26" w16cid:durableId="364600488">
    <w:abstractNumId w:val="8"/>
  </w:num>
  <w:num w:numId="27" w16cid:durableId="618876978">
    <w:abstractNumId w:val="17"/>
  </w:num>
  <w:num w:numId="28" w16cid:durableId="43617069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B4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204"/>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F9"/>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65"/>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5C"/>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03B"/>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3DED"/>
    <w:rsid w:val="0015421C"/>
    <w:rsid w:val="00154817"/>
    <w:rsid w:val="00154B58"/>
    <w:rsid w:val="00154FCF"/>
    <w:rsid w:val="00155743"/>
    <w:rsid w:val="00155748"/>
    <w:rsid w:val="00155B5F"/>
    <w:rsid w:val="00156025"/>
    <w:rsid w:val="00156641"/>
    <w:rsid w:val="001568D0"/>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39BF"/>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50D"/>
    <w:rsid w:val="0017258C"/>
    <w:rsid w:val="001726A5"/>
    <w:rsid w:val="00172A83"/>
    <w:rsid w:val="00172B16"/>
    <w:rsid w:val="0017306D"/>
    <w:rsid w:val="0017353D"/>
    <w:rsid w:val="00173BD7"/>
    <w:rsid w:val="00173DB7"/>
    <w:rsid w:val="00173EA2"/>
    <w:rsid w:val="001746F4"/>
    <w:rsid w:val="00174750"/>
    <w:rsid w:val="001748C4"/>
    <w:rsid w:val="0017527B"/>
    <w:rsid w:val="001752E9"/>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3E"/>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93B"/>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7A"/>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373"/>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847"/>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25"/>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17E"/>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269"/>
    <w:rsid w:val="003E03C7"/>
    <w:rsid w:val="003E0766"/>
    <w:rsid w:val="003E0888"/>
    <w:rsid w:val="003E0F61"/>
    <w:rsid w:val="003E1128"/>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3AA9"/>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CC"/>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2B5"/>
    <w:rsid w:val="005579B0"/>
    <w:rsid w:val="005602DF"/>
    <w:rsid w:val="0056044F"/>
    <w:rsid w:val="0056098A"/>
    <w:rsid w:val="00560993"/>
    <w:rsid w:val="00560C4A"/>
    <w:rsid w:val="00560F18"/>
    <w:rsid w:val="00561133"/>
    <w:rsid w:val="00561241"/>
    <w:rsid w:val="00561491"/>
    <w:rsid w:val="0056157B"/>
    <w:rsid w:val="0056189A"/>
    <w:rsid w:val="0056213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E82"/>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2A2C"/>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38"/>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12"/>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24D"/>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3FCE"/>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863"/>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58E3"/>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391"/>
    <w:rsid w:val="007E251C"/>
    <w:rsid w:val="007E256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A1C"/>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752"/>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313"/>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7A3"/>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F2"/>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0D2"/>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8FD"/>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36"/>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29E"/>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46"/>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AC3"/>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02D"/>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2D5"/>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4BC"/>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25"/>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4AC6"/>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A9A"/>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3FA"/>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C43"/>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11003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560</cp:revision>
  <cp:lastPrinted>2017-03-22T08:13:00Z</cp:lastPrinted>
  <dcterms:created xsi:type="dcterms:W3CDTF">2022-08-03T01:09:00Z</dcterms:created>
  <dcterms:modified xsi:type="dcterms:W3CDTF">2023-02-16T05:04:00Z</dcterms:modified>
  <cp:category/>
</cp:coreProperties>
</file>